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E9" w:rsidRDefault="000B00E9" w:rsidP="000B00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00E9" w:rsidRPr="005B2FDB" w:rsidRDefault="005B2FDB" w:rsidP="005B2F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B2FD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ПРОЕКТ</w:t>
      </w:r>
    </w:p>
    <w:p w:rsidR="000B00E9" w:rsidRDefault="000B00E9" w:rsidP="000B00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0B00E9" w:rsidRDefault="000B00E9" w:rsidP="000B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0B00E9" w:rsidRDefault="000B00E9" w:rsidP="000B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0B00E9" w:rsidRDefault="000B00E9" w:rsidP="000B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B00E9" w:rsidRDefault="000B00E9" w:rsidP="000B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0B00E9" w:rsidRDefault="000B00E9" w:rsidP="000B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B00E9" w:rsidRDefault="000B00E9" w:rsidP="000B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0B00E9" w:rsidRDefault="000B00E9" w:rsidP="000B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B00E9" w:rsidRDefault="000B00E9" w:rsidP="000B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                                                                                                 </w:t>
      </w:r>
      <w:r w:rsidR="00AC4B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</w:p>
    <w:p w:rsidR="000B00E9" w:rsidRDefault="000B00E9" w:rsidP="000B00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0B00E9" w:rsidRDefault="000B00E9" w:rsidP="000B00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0E9" w:rsidRDefault="000B00E9" w:rsidP="000B00E9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0B00E9" w:rsidRDefault="000B00E9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0B00E9" w:rsidRDefault="004901ED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11.12.2020 № 334</w:t>
      </w:r>
    </w:p>
    <w:p w:rsidR="000B00E9" w:rsidRDefault="000B00E9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4901ED" w:rsidRDefault="000B00E9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901ED" w:rsidRDefault="000B00E9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901ED">
        <w:rPr>
          <w:rFonts w:ascii="Times New Roman" w:hAnsi="Times New Roman"/>
          <w:sz w:val="28"/>
          <w:szCs w:val="28"/>
        </w:rPr>
        <w:t>Устойчивое развитие коренных</w:t>
      </w:r>
    </w:p>
    <w:p w:rsidR="000B00E9" w:rsidRDefault="004901ED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малочисленных народов Севера</w:t>
      </w:r>
    </w:p>
    <w:p w:rsidR="004901ED" w:rsidRDefault="004901ED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0B00E9">
        <w:rPr>
          <w:rFonts w:ascii="Times New Roman" w:hAnsi="Times New Roman"/>
          <w:sz w:val="28"/>
          <w:szCs w:val="28"/>
        </w:rPr>
        <w:t>Ханты-</w:t>
      </w:r>
    </w:p>
    <w:p w:rsidR="000B00E9" w:rsidRDefault="000B00E9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Мансийского района</w:t>
      </w:r>
    </w:p>
    <w:p w:rsidR="000B00E9" w:rsidRDefault="000B00E9" w:rsidP="000B00E9">
      <w:pPr>
        <w:pStyle w:val="af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– 2023 годы»</w:t>
      </w:r>
    </w:p>
    <w:p w:rsidR="000B00E9" w:rsidRDefault="000B00E9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0B00E9" w:rsidRDefault="000B00E9" w:rsidP="000B00E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</w:t>
      </w:r>
      <w:r w:rsidRPr="00FA209A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от 07.09.2018 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</w:t>
      </w:r>
      <w:r w:rsidRPr="00FA209A">
        <w:rPr>
          <w:rFonts w:ascii="Times New Roman" w:hAnsi="Times New Roman"/>
          <w:sz w:val="28"/>
          <w:szCs w:val="28"/>
        </w:rPr>
        <w:br/>
        <w:t xml:space="preserve">и реализации», в </w:t>
      </w:r>
      <w:r w:rsidRPr="00FA209A">
        <w:rPr>
          <w:rFonts w:ascii="Times New Roman" w:eastAsia="Arial" w:hAnsi="Times New Roman"/>
          <w:bCs/>
          <w:sz w:val="28"/>
          <w:szCs w:val="28"/>
        </w:rPr>
        <w:t>целях создания благоприятных условий для</w:t>
      </w:r>
      <w:r w:rsidRPr="00FA209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развития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агропромышленного комплекса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традиционной хозяйственной деятельности коренных малочисленных народов Севера Ханты-Мансийского района</w:t>
      </w:r>
      <w:r>
        <w:rPr>
          <w:rFonts w:ascii="Times New Roman" w:eastAsia="Arial" w:hAnsi="Times New Roman"/>
          <w:bCs/>
          <w:sz w:val="28"/>
          <w:szCs w:val="28"/>
        </w:rPr>
        <w:t>:</w:t>
      </w:r>
      <w:proofErr w:type="gramEnd"/>
    </w:p>
    <w:p w:rsidR="000B00E9" w:rsidRDefault="000B00E9" w:rsidP="000B00E9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0B00E9" w:rsidRDefault="004901ED" w:rsidP="004901E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0B00E9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</w:t>
      </w:r>
      <w:r>
        <w:rPr>
          <w:rFonts w:ascii="Times New Roman" w:hAnsi="Times New Roman"/>
          <w:sz w:val="28"/>
          <w:szCs w:val="28"/>
        </w:rPr>
        <w:t>района от 11.12.2020 № 334</w:t>
      </w:r>
      <w:r w:rsidR="000B00E9">
        <w:rPr>
          <w:rFonts w:ascii="Times New Roman" w:hAnsi="Times New Roman"/>
          <w:sz w:val="28"/>
          <w:szCs w:val="28"/>
        </w:rPr>
        <w:t xml:space="preserve"> «О муниципальной программе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«Устойчивое развитие коренных малочисленных народов Севера на территории Ханты-Мансийского района на 2021 – 2023 годы» </w:t>
      </w:r>
      <w:r w:rsidR="000B00E9">
        <w:rPr>
          <w:rFonts w:ascii="Times New Roman" w:hAnsi="Times New Roman"/>
          <w:sz w:val="28"/>
          <w:szCs w:val="28"/>
        </w:rPr>
        <w:t>изменения, изложив приложение к постановлению в новой редакции:</w:t>
      </w:r>
    </w:p>
    <w:p w:rsidR="004901ED" w:rsidRPr="00855EB6" w:rsidRDefault="004901ED" w:rsidP="004901ED">
      <w:pPr>
        <w:pStyle w:val="FR1"/>
        <w:spacing w:line="240" w:lineRule="auto"/>
        <w:ind w:left="1069"/>
        <w:jc w:val="right"/>
        <w:rPr>
          <w:b w:val="0"/>
          <w:bCs w:val="0"/>
        </w:rPr>
      </w:pPr>
      <w:r w:rsidRPr="00855EB6">
        <w:rPr>
          <w:b w:val="0"/>
          <w:bCs w:val="0"/>
        </w:rPr>
        <w:t>Приложение</w:t>
      </w:r>
    </w:p>
    <w:p w:rsidR="004901ED" w:rsidRPr="00855EB6" w:rsidRDefault="004901ED" w:rsidP="004901ED">
      <w:pPr>
        <w:pStyle w:val="af0"/>
        <w:jc w:val="right"/>
        <w:rPr>
          <w:rFonts w:eastAsia="Arial"/>
          <w:bCs/>
          <w:sz w:val="28"/>
          <w:szCs w:val="28"/>
          <w:lang w:eastAsia="ar-SA"/>
        </w:rPr>
      </w:pPr>
      <w:r w:rsidRPr="00855EB6">
        <w:rPr>
          <w:rFonts w:eastAsia="Arial"/>
          <w:bCs/>
          <w:sz w:val="28"/>
          <w:szCs w:val="28"/>
          <w:lang w:eastAsia="ar-SA"/>
        </w:rPr>
        <w:t>к постановлению администрации</w:t>
      </w:r>
    </w:p>
    <w:p w:rsidR="004901ED" w:rsidRPr="00855EB6" w:rsidRDefault="004901ED" w:rsidP="004901ED">
      <w:pPr>
        <w:pStyle w:val="af0"/>
        <w:jc w:val="right"/>
        <w:rPr>
          <w:rFonts w:eastAsia="Arial"/>
          <w:bCs/>
          <w:sz w:val="28"/>
          <w:szCs w:val="28"/>
          <w:lang w:eastAsia="ar-SA"/>
        </w:rPr>
      </w:pPr>
      <w:r w:rsidRPr="00855EB6">
        <w:rPr>
          <w:rFonts w:eastAsia="Arial"/>
          <w:bCs/>
          <w:sz w:val="28"/>
          <w:szCs w:val="28"/>
          <w:lang w:eastAsia="ar-SA"/>
        </w:rPr>
        <w:t>Ханты-Мансийского района</w:t>
      </w:r>
    </w:p>
    <w:p w:rsidR="004901ED" w:rsidRPr="00855EB6" w:rsidRDefault="004901ED" w:rsidP="004901ED">
      <w:pPr>
        <w:pStyle w:val="af0"/>
        <w:ind w:firstLine="4950"/>
        <w:jc w:val="right"/>
        <w:rPr>
          <w:rFonts w:eastAsia="Arial"/>
          <w:bCs/>
          <w:sz w:val="28"/>
          <w:szCs w:val="28"/>
          <w:lang w:eastAsia="ar-SA"/>
        </w:rPr>
      </w:pPr>
      <w:r w:rsidRPr="00855EB6">
        <w:rPr>
          <w:rFonts w:eastAsia="Arial"/>
          <w:bCs/>
          <w:sz w:val="28"/>
          <w:szCs w:val="28"/>
          <w:lang w:eastAsia="ar-SA"/>
        </w:rPr>
        <w:t xml:space="preserve">от </w:t>
      </w:r>
      <w:r>
        <w:rPr>
          <w:rFonts w:eastAsia="Arial"/>
          <w:bCs/>
          <w:sz w:val="28"/>
          <w:szCs w:val="28"/>
          <w:lang w:eastAsia="ar-SA"/>
        </w:rPr>
        <w:t>11.12.2020</w:t>
      </w:r>
      <w:r w:rsidRPr="00855EB6">
        <w:rPr>
          <w:rFonts w:eastAsia="Arial"/>
          <w:bCs/>
          <w:sz w:val="28"/>
          <w:szCs w:val="28"/>
          <w:lang w:eastAsia="ar-SA"/>
        </w:rPr>
        <w:t xml:space="preserve"> № </w:t>
      </w:r>
      <w:r>
        <w:rPr>
          <w:rFonts w:eastAsia="Arial"/>
          <w:bCs/>
          <w:sz w:val="28"/>
          <w:szCs w:val="28"/>
          <w:lang w:eastAsia="ar-SA"/>
        </w:rPr>
        <w:t>334</w:t>
      </w:r>
      <w:bookmarkStart w:id="0" w:name="_GoBack"/>
      <w:bookmarkEnd w:id="0"/>
    </w:p>
    <w:p w:rsidR="004901ED" w:rsidRPr="00855EB6" w:rsidRDefault="004901ED" w:rsidP="004901ED">
      <w:pPr>
        <w:pStyle w:val="af0"/>
        <w:jc w:val="both"/>
        <w:rPr>
          <w:rFonts w:eastAsia="Arial"/>
          <w:bCs/>
          <w:sz w:val="28"/>
          <w:szCs w:val="28"/>
          <w:lang w:eastAsia="ar-SA"/>
        </w:rPr>
      </w:pPr>
    </w:p>
    <w:p w:rsidR="00D40822" w:rsidRDefault="00D40822" w:rsidP="00D40822">
      <w:pPr>
        <w:pStyle w:val="af0"/>
        <w:ind w:left="0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Паспорт</w:t>
      </w:r>
    </w:p>
    <w:p w:rsidR="00D40822" w:rsidRDefault="00D40822" w:rsidP="00D40822">
      <w:pPr>
        <w:pStyle w:val="af0"/>
        <w:ind w:left="0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муниципальной программы Ханты-Мансийского района</w:t>
      </w:r>
    </w:p>
    <w:p w:rsidR="00D40822" w:rsidRDefault="00D40822" w:rsidP="00D40822">
      <w:pPr>
        <w:pStyle w:val="af0"/>
        <w:ind w:left="0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(далее – муниципальная программа)</w:t>
      </w:r>
    </w:p>
    <w:p w:rsidR="00D40822" w:rsidRDefault="00D40822" w:rsidP="00D40822">
      <w:pPr>
        <w:pStyle w:val="af0"/>
        <w:jc w:val="both"/>
        <w:rPr>
          <w:rFonts w:eastAsia="Arial"/>
          <w:bCs/>
          <w:sz w:val="28"/>
          <w:szCs w:val="28"/>
          <w:lang w:eastAsia="ar-SA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904"/>
        <w:gridCol w:w="6801"/>
      </w:tblGrid>
      <w:tr w:rsidR="00D40822" w:rsidTr="00FF2D82">
        <w:trPr>
          <w:cantSplit/>
          <w:trHeight w:val="480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«Устойчивое развитие коренных малочисленных народов Севера на территории Ханты-Мансийского района на 2021 – 2023 годы» </w:t>
            </w:r>
          </w:p>
        </w:tc>
      </w:tr>
      <w:tr w:rsidR="00D40822" w:rsidTr="00FF2D82">
        <w:trPr>
          <w:cantSplit/>
          <w:trHeight w:val="480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Дата утверждения муниципальной программы 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Постановление администрации Ханты-Мансийского района от 11.12.2020 № 334 «О муниципальной программе Ханты-Мансийского района «Устойчивое развитие коренных малочисленных народов Севера </w:t>
            </w:r>
            <w:r>
              <w:rPr>
                <w:sz w:val="28"/>
                <w:szCs w:val="28"/>
              </w:rPr>
              <w:br/>
              <w:t xml:space="preserve">на территории Ханты-Мансийского района </w:t>
            </w:r>
            <w:r>
              <w:rPr>
                <w:sz w:val="28"/>
                <w:szCs w:val="28"/>
              </w:rPr>
              <w:br/>
              <w:t>на 2021 – 2023 годы»</w:t>
            </w:r>
          </w:p>
        </w:tc>
      </w:tr>
      <w:tr w:rsidR="00D40822" w:rsidTr="00FF2D82">
        <w:trPr>
          <w:cantSplit/>
          <w:trHeight w:val="480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Администрация Ханты-Мансийского района (комитет 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br/>
              <w:t>экономической политики администрации Ханты-Мансийского района)</w:t>
            </w:r>
          </w:p>
        </w:tc>
      </w:tr>
      <w:tr w:rsidR="00D40822" w:rsidTr="00FF2D82">
        <w:trPr>
          <w:cantSplit/>
          <w:trHeight w:val="835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40822" w:rsidTr="00FF2D82">
        <w:trPr>
          <w:cantSplit/>
          <w:trHeight w:val="2361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FR1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1. Содействие самобытному социально-экономическому и культурному развитию коренных малочисленных народов Севера, защита их исконной среды обитания, традиционных образа жизни, хозяйственной деятельности и промыслов</w:t>
            </w:r>
          </w:p>
          <w:p w:rsidR="00D40822" w:rsidRDefault="00D40822">
            <w:pPr>
              <w:pStyle w:val="FR1"/>
              <w:tabs>
                <w:tab w:val="left" w:pos="851"/>
              </w:tabs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2. Создание оптимальных условий для устойчивого экономического и социально-культурного развития коренных малочисленных народов Севера на основе рационального природопользования, сохранения исконной среды обитания, традиционной культуры и быта малочисленных народов</w:t>
            </w:r>
          </w:p>
        </w:tc>
      </w:tr>
      <w:tr w:rsidR="00D40822" w:rsidTr="00FF2D82">
        <w:trPr>
          <w:cantSplit/>
          <w:trHeight w:val="1869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1. Развитие традиционной хозяйственной деятельности коренных малочисленных народов Севера, повышение ее экономического потенциала</w:t>
            </w:r>
          </w:p>
          <w:p w:rsidR="00D40822" w:rsidRDefault="00D40822">
            <w:pPr>
              <w:pStyle w:val="FR1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</w:rPr>
              <w:t>Сохранение и развитие самобытной культуры, традиционного образа жизни, родного языка и национальных видов спорта коренн</w:t>
            </w:r>
            <w:r>
              <w:rPr>
                <w:b w:val="0"/>
                <w:bCs w:val="0"/>
              </w:rPr>
              <w:t>ых малочисленных</w:t>
            </w:r>
          </w:p>
        </w:tc>
      </w:tr>
      <w:tr w:rsidR="00D40822" w:rsidTr="00FF2D82">
        <w:trPr>
          <w:cantSplit/>
          <w:trHeight w:val="263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народов Севера</w:t>
            </w:r>
          </w:p>
        </w:tc>
      </w:tr>
      <w:tr w:rsidR="00D40822" w:rsidTr="00FF2D82">
        <w:trPr>
          <w:cantSplit/>
          <w:trHeight w:val="492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Подпрограммы 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D40822" w:rsidTr="00FF2D82">
        <w:trPr>
          <w:cantSplit/>
          <w:trHeight w:val="492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Портфели проектов, проекты, входящие в состав муниципальной программы, в том числе направленные на реализацию</w:t>
            </w:r>
          </w:p>
          <w:p w:rsidR="00D40822" w:rsidRDefault="00D408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Ханты-Мансийском районе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национальных</w:t>
            </w:r>
            <w:proofErr w:type="gramEnd"/>
          </w:p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D40822" w:rsidTr="00FF2D82">
        <w:trPr>
          <w:cantSplit/>
          <w:trHeight w:val="492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Целевые показатели муниципальной программы 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1. Увеличение </w:t>
            </w:r>
            <w:r>
              <w:rPr>
                <w:sz w:val="28"/>
                <w:szCs w:val="28"/>
              </w:rPr>
              <w:t>количества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 с 29 до 32 единиц</w:t>
            </w:r>
          </w:p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2. Повышение доли национальных   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получивших поддержку на развитие традиционных отраслей хозяйства с 3 до 6%</w:t>
            </w:r>
          </w:p>
          <w:p w:rsidR="00D40822" w:rsidRDefault="00D40822">
            <w:pPr>
              <w:pStyle w:val="af0"/>
              <w:tabs>
                <w:tab w:val="left" w:pos="356"/>
              </w:tabs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 3. Увеличение количества пользователей территориями традиционного природопользования из числа коренных малочисленных народов и лиц, не относящихся к коренным малочисленным народам, но ведущих традиционные виды хозяйственной деятельности с 348 до 357 человек</w:t>
            </w:r>
          </w:p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Увеличение количества семей, осуществляющих традиционную хозяйственную деятельность </w:t>
            </w:r>
            <w:r>
              <w:rPr>
                <w:sz w:val="28"/>
                <w:szCs w:val="28"/>
              </w:rPr>
              <w:br/>
              <w:t>с 60 до 65 единиц</w:t>
            </w:r>
          </w:p>
        </w:tc>
      </w:tr>
      <w:tr w:rsidR="00D40822" w:rsidTr="00FF2D82">
        <w:trPr>
          <w:cantSplit/>
          <w:trHeight w:val="492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2021 – 2023 годы</w:t>
            </w:r>
          </w:p>
        </w:tc>
      </w:tr>
      <w:tr w:rsidR="00FF2D82" w:rsidTr="008736FA">
        <w:trPr>
          <w:cantSplit/>
          <w:trHeight w:val="2237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2D82" w:rsidRDefault="00FF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Параметры финансового обеспечения</w:t>
            </w:r>
          </w:p>
          <w:p w:rsidR="00FF2D82" w:rsidRDefault="00FF2D8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FF2D82" w:rsidRDefault="00FF2D82" w:rsidP="00A57097">
            <w:pPr>
              <w:pStyle w:val="af0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2D82" w:rsidRDefault="00FF2D8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Общий объем финансирования муниципальной программы на 2021 – 2023 годы составляет 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br/>
              <w:t>12 234,8</w:t>
            </w: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тыс. рублей, в том числе:</w:t>
            </w:r>
          </w:p>
          <w:p w:rsidR="00FF2D82" w:rsidRDefault="00FF2D82">
            <w:pPr>
              <w:pStyle w:val="af0"/>
              <w:spacing w:line="276" w:lineRule="auto"/>
              <w:ind w:left="0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2021 год – 4 002,5 тыс. рублей;</w:t>
            </w:r>
          </w:p>
          <w:p w:rsidR="00FF2D82" w:rsidRDefault="00FF2D82">
            <w:pPr>
              <w:pStyle w:val="af0"/>
              <w:spacing w:line="276" w:lineRule="auto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2022 год – 4 103,5 тыс. рублей;</w:t>
            </w:r>
          </w:p>
          <w:p w:rsidR="00FF2D82" w:rsidRDefault="00FF2D82" w:rsidP="008736FA">
            <w:pPr>
              <w:pStyle w:val="af0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2023 год – 4 128,8 тыс. рублей</w:t>
            </w:r>
          </w:p>
        </w:tc>
      </w:tr>
    </w:tbl>
    <w:p w:rsidR="00D40822" w:rsidRDefault="00D40822" w:rsidP="00D40822"/>
    <w:p w:rsidR="00D40822" w:rsidRDefault="00D40822" w:rsidP="00D40822">
      <w:pPr>
        <w:pStyle w:val="ConsPlusNormal0"/>
        <w:ind w:left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D40822" w:rsidRDefault="00D40822" w:rsidP="00D4082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822" w:rsidRDefault="00D40822" w:rsidP="00D4082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управление муниципальной программой и распоряжение средствами окружного и местного бюджета в объеме бюджетных ассигнований, утвержденных в бюджете района на реализацию муниципальной программы на очередной финансовый год, осуществляет администрация Ханты-Мансийского района (комитет экономической политики).</w:t>
      </w:r>
    </w:p>
    <w:p w:rsidR="00D40822" w:rsidRDefault="00D40822" w:rsidP="00D4082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исполнителей конкретных мероприятий и будет осуществляться на основе нормативно-правовых актов, договоров, соглашений, контрактов, заключаемых администрацией Ханты-Мансийского района в соответствии с законодательством Российской Федерации.</w:t>
      </w:r>
    </w:p>
    <w:p w:rsidR="00D40822" w:rsidRDefault="00D40822" w:rsidP="00D4082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предусмотренные пунктами 1.1.–1.3. основных программных мероприятий реализуются в соответствии с приложениями 4, 5, 6, 7, 10 постановления Правительства Ханты-Мансийского автономного округа –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от 05.10.2018 № 350-п «О государственной программе Ханты-Мансийского автономного округа –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«Устойчивое развитие коренных малочисленных народов Севера».</w:t>
      </w:r>
    </w:p>
    <w:p w:rsidR="00D40822" w:rsidRDefault="00D40822" w:rsidP="00D4082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Мероприятие, предусмотренное пунктом 1.4. основных программных мероприятий, реализуется в соответствии с Порядком, предусмотренным Федеральным законом от 05.04.2013 № 44-ФЗ </w:t>
      </w:r>
      <w:r>
        <w:rPr>
          <w:rFonts w:ascii="Times New Roman" w:hAnsi="Times New Roman"/>
          <w:sz w:val="28"/>
          <w:szCs w:val="28"/>
        </w:rPr>
        <w:br/>
        <w:t xml:space="preserve">«О контрактной системе в сфере закупок товаров, работ, услуг </w:t>
      </w:r>
      <w:r>
        <w:rPr>
          <w:rFonts w:ascii="Times New Roman" w:hAnsi="Times New Roman"/>
          <w:sz w:val="28"/>
          <w:szCs w:val="28"/>
        </w:rPr>
        <w:br/>
        <w:t xml:space="preserve">для обеспечения государственных и муниципальных нужд», а также </w:t>
      </w:r>
      <w:r>
        <w:rPr>
          <w:rFonts w:ascii="Times New Roman" w:hAnsi="Times New Roman"/>
          <w:sz w:val="28"/>
          <w:szCs w:val="28"/>
        </w:rPr>
        <w:br/>
        <w:t>на принципах проектного управления.</w:t>
      </w:r>
    </w:p>
    <w:p w:rsidR="00D40822" w:rsidRDefault="00D40822" w:rsidP="00D4082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реализации муниципальной программы направлен                    на эффективное планирование хода исполнения мероприятий, обеспечение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программных мероприятий и включает:</w:t>
      </w:r>
    </w:p>
    <w:p w:rsidR="00D40822" w:rsidRDefault="00D40822" w:rsidP="00D4082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администрацией;</w:t>
      </w:r>
    </w:p>
    <w:p w:rsidR="00D40822" w:rsidRDefault="00D40822" w:rsidP="00D4082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D40822" w:rsidRDefault="00D40822" w:rsidP="00D4082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D40822" w:rsidRDefault="00D40822" w:rsidP="00D408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программных мероприятий.</w:t>
      </w:r>
    </w:p>
    <w:p w:rsidR="00D40822" w:rsidRDefault="00D40822" w:rsidP="00D40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программы, несет ответственность (дисциплинарную, гражданско-правовую и административную), предусмотренную федеральными законами и законами автономного округа, в том числе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0822" w:rsidRDefault="00D40822" w:rsidP="00D40822">
      <w:pPr>
        <w:pStyle w:val="ConsPlusNormal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показателей, предусмотренных соглашениями о предоставлении субсидии из бюджета автономного округа бюджету муниципального образования;</w:t>
      </w:r>
    </w:p>
    <w:p w:rsidR="00D40822" w:rsidRDefault="00D40822" w:rsidP="00D408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программы, а также конечных результатов ее реализации;</w:t>
      </w:r>
    </w:p>
    <w:p w:rsidR="00D40822" w:rsidRDefault="00D40822" w:rsidP="00D408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несвоевременную и некачественную реализацию муниципальной программы.</w:t>
      </w:r>
    </w:p>
    <w:p w:rsidR="00D40822" w:rsidRDefault="00D40822" w:rsidP="00D40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технологий бережливого производства в рамках реализации муниципальной программы осуществляется путем предоставления государственных услуг в </w:t>
      </w:r>
      <w:r>
        <w:rPr>
          <w:rFonts w:ascii="Times New Roman" w:hAnsi="Times New Roman" w:cs="Times New Roman"/>
          <w:sz w:val="28"/>
          <w:szCs w:val="28"/>
        </w:rPr>
        <w:t>электронной форме, что позволяет повысить эффективность деятельности, улучшить качество оказания государственных услуг и снизить время их оказания.</w:t>
      </w:r>
    </w:p>
    <w:p w:rsidR="00D40822" w:rsidRDefault="00D40822" w:rsidP="00D40822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D40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0822">
          <w:pgSz w:w="11906" w:h="16838"/>
          <w:pgMar w:top="1418" w:right="1276" w:bottom="1134" w:left="1559" w:header="709" w:footer="709" w:gutter="0"/>
          <w:cols w:space="720"/>
        </w:sectPr>
      </w:pPr>
    </w:p>
    <w:p w:rsidR="00D40822" w:rsidRDefault="00D40822" w:rsidP="00D4082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D40822" w:rsidRDefault="00D40822" w:rsidP="00D408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D4082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D40822" w:rsidRDefault="00D40822" w:rsidP="00D4082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23"/>
        <w:gridCol w:w="3688"/>
        <w:gridCol w:w="1277"/>
        <w:gridCol w:w="567"/>
        <w:gridCol w:w="567"/>
        <w:gridCol w:w="567"/>
        <w:gridCol w:w="1276"/>
        <w:gridCol w:w="6240"/>
      </w:tblGrid>
      <w:tr w:rsidR="00D40822" w:rsidTr="00D40822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по-каза-теля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Базовый показатель на начало реализации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муни-ципальной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Значения показателя </w:t>
            </w:r>
          </w:p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Целевое значение показателя </w:t>
            </w:r>
          </w:p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момент окончания реализации</w:t>
            </w:r>
          </w:p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 показателя</w:t>
            </w:r>
          </w:p>
        </w:tc>
      </w:tr>
      <w:tr w:rsidR="00D40822" w:rsidTr="00D40822">
        <w:trPr>
          <w:trHeight w:val="2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0822" w:rsidTr="00D4082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40822" w:rsidTr="00D4082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  <w:lang w:eastAsia="ar-SA"/>
              </w:rPr>
              <w:t>К</w:t>
            </w:r>
            <w:r>
              <w:rPr>
                <w:sz w:val="22"/>
                <w:szCs w:val="22"/>
              </w:rPr>
              <w:t>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информации данные Департамента </w:t>
            </w:r>
            <w:proofErr w:type="spellStart"/>
            <w:r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природных ресурсов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 xml:space="preserve">округа – </w:t>
            </w:r>
            <w:proofErr w:type="spellStart"/>
            <w:r>
              <w:rPr>
                <w:rFonts w:ascii="Times New Roman" w:hAnsi="Times New Roman" w:cs="Times New Roman"/>
              </w:rPr>
              <w:t>Югры</w:t>
            </w:r>
            <w:proofErr w:type="spellEnd"/>
          </w:p>
        </w:tc>
      </w:tr>
      <w:tr w:rsidR="00D40822" w:rsidTr="00D4082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</w:pPr>
            <w:r>
              <w:rPr>
                <w:rFonts w:eastAsia="Arial"/>
                <w:bCs/>
                <w:sz w:val="22"/>
                <w:szCs w:val="22"/>
                <w:lang w:eastAsia="ar-SA"/>
              </w:rPr>
              <w:t>Доля национальных   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получивших поддержку на развитие традиционных отраслей хозяйства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данные комитета экономической политики администрации района</w:t>
            </w:r>
          </w:p>
        </w:tc>
      </w:tr>
      <w:tr w:rsidR="00D40822" w:rsidTr="00D4082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</w:pPr>
            <w:r>
              <w:rPr>
                <w:rFonts w:eastAsia="Arial"/>
                <w:bCs/>
                <w:sz w:val="22"/>
                <w:szCs w:val="22"/>
                <w:lang w:eastAsia="ar-SA"/>
              </w:rPr>
              <w:t xml:space="preserve">Количество пользователей территориями традиционного </w:t>
            </w:r>
            <w:r>
              <w:rPr>
                <w:rFonts w:eastAsia="Arial"/>
                <w:bCs/>
                <w:sz w:val="22"/>
                <w:szCs w:val="22"/>
                <w:lang w:eastAsia="ar-SA"/>
              </w:rPr>
              <w:lastRenderedPageBreak/>
              <w:t>природопользования из числа коренных малочисленных народов и лиц, не относящихся к коренным малочисленным народам, но ведущих традиционные виды хозяйственной деятельности,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информации данные Департамента </w:t>
            </w:r>
            <w:proofErr w:type="spellStart"/>
            <w:r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природных ресурсов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 xml:space="preserve">округа – </w:t>
            </w:r>
            <w:proofErr w:type="spellStart"/>
            <w:r>
              <w:rPr>
                <w:rFonts w:ascii="Times New Roman" w:hAnsi="Times New Roman" w:cs="Times New Roman"/>
              </w:rPr>
              <w:t>Югры</w:t>
            </w:r>
            <w:proofErr w:type="spellEnd"/>
          </w:p>
        </w:tc>
      </w:tr>
      <w:tr w:rsidR="00D40822" w:rsidTr="00D4082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af0"/>
              <w:spacing w:line="276" w:lineRule="auto"/>
              <w:ind w:left="0"/>
              <w:jc w:val="both"/>
              <w:rPr>
                <w:rFonts w:eastAsia="Arial"/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Увеличение количества семей, осуществляющих традиционную хозяйственную деятельность,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информации данные Департамента </w:t>
            </w:r>
            <w:proofErr w:type="spellStart"/>
            <w:r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природных ресурсов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 xml:space="preserve">округа – </w:t>
            </w:r>
            <w:proofErr w:type="spellStart"/>
            <w:r>
              <w:rPr>
                <w:rFonts w:ascii="Times New Roman" w:hAnsi="Times New Roman" w:cs="Times New Roman"/>
              </w:rPr>
              <w:t>Югры</w:t>
            </w:r>
            <w:proofErr w:type="spellEnd"/>
          </w:p>
        </w:tc>
      </w:tr>
    </w:tbl>
    <w:p w:rsidR="00D40822" w:rsidRDefault="00D40822" w:rsidP="00D4082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D40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FF2D8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40822" w:rsidRDefault="00D40822" w:rsidP="00D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2 </w:t>
      </w:r>
    </w:p>
    <w:p w:rsidR="00D40822" w:rsidRDefault="00D40822" w:rsidP="00D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финансовых ресурсов муниципальной программы</w:t>
      </w:r>
    </w:p>
    <w:tbl>
      <w:tblPr>
        <w:tblStyle w:val="11"/>
        <w:tblW w:w="15165" w:type="dxa"/>
        <w:tblInd w:w="-233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850"/>
        <w:gridCol w:w="4335"/>
        <w:gridCol w:w="2467"/>
        <w:gridCol w:w="1418"/>
        <w:gridCol w:w="1559"/>
        <w:gridCol w:w="1418"/>
        <w:gridCol w:w="1559"/>
        <w:gridCol w:w="1559"/>
      </w:tblGrid>
      <w:tr w:rsidR="00D40822" w:rsidTr="00D4082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мероп-риятия</w:t>
            </w:r>
            <w:proofErr w:type="spellEnd"/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 (связь мероприятий</w:t>
            </w:r>
            <w:proofErr w:type="gramEnd"/>
          </w:p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показателями муниципальной программы)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затраты на реализацию</w:t>
            </w:r>
          </w:p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D40822" w:rsidTr="00D40822">
        <w:trPr>
          <w:trHeight w:val="5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40822" w:rsidRDefault="00D408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«Поддержка юридических и физических лиц из числа коренных малочисленных народов Севера, осуществляющих традиционную хозяйственную деятельность»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Ханты-Мансийского района </w:t>
            </w:r>
          </w:p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(комитет экономической политики, далее – 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4 128,8</w:t>
            </w:r>
          </w:p>
        </w:tc>
      </w:tr>
      <w:tr w:rsidR="00D40822" w:rsidTr="00D40822">
        <w:trPr>
          <w:trHeight w:val="5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3 928,8</w:t>
            </w:r>
          </w:p>
        </w:tc>
      </w:tr>
      <w:tr w:rsidR="00D40822" w:rsidTr="00D40822">
        <w:trPr>
          <w:trHeight w:val="5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40822" w:rsidTr="00D4082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ресурсами, на приобретение материально-технических средств, на приобретение северных оленей» (</w:t>
            </w:r>
            <w:r>
              <w:rPr>
                <w:rFonts w:ascii="Times New Roman" w:hAnsi="Times New Roman"/>
                <w:sz w:val="24"/>
                <w:szCs w:val="24"/>
              </w:rPr>
              <w:t>показатель 1, 2, 3, 4)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Ханты-Мансийского района </w:t>
            </w:r>
          </w:p>
          <w:p w:rsidR="00D40822" w:rsidRDefault="00D40822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</w:t>
            </w:r>
            <w:r w:rsidR="00FF2D82">
              <w:rPr>
                <w:rFonts w:ascii="Times New Roman" w:hAnsi="Times New Roman"/>
                <w:sz w:val="24"/>
                <w:szCs w:val="24"/>
              </w:rPr>
              <w:t xml:space="preserve"> 593,9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2D82">
              <w:rPr>
                <w:rFonts w:ascii="Times New Roman" w:hAnsi="Times New Roman"/>
                <w:sz w:val="24"/>
                <w:szCs w:val="24"/>
              </w:rPr>
              <w:t> 957,4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2 830,9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FF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FF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2 830,9</w:t>
            </w:r>
          </w:p>
        </w:tc>
      </w:tr>
      <w:tr w:rsidR="00D40822" w:rsidTr="00D4082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«Поддержка на продукцию охоты» (показатель 2)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tabs>
                <w:tab w:val="left" w:pos="851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Ханты-Мансийского района (КЭП)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FF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FF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1 088,0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FF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FF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1 088,0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0822" w:rsidTr="00D4082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«Поддержка на компенсацию   расходов на оплату обучения правилам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обращения с оружием и проезда к месту нахождения организации, имеющей право проводить подготовку лиц в целях изучения правил безопасного обращения с оружием» (показатель 2)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Ханты-Мансийского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</w:t>
            </w:r>
          </w:p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FF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FF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822" w:rsidRDefault="00FF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822" w:rsidRDefault="00FF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9,9</w:t>
            </w:r>
          </w:p>
        </w:tc>
      </w:tr>
      <w:tr w:rsidR="00D40822" w:rsidTr="00D4082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Предоставление единовременной финансовой помощи молодым специалистам на обустройство быта (показатель 4)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Ханты-Мансийского района </w:t>
            </w:r>
          </w:p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0822" w:rsidTr="00D4082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«Организация, проведение мероприятий, направленных на развитие традиционной хозяйственной деятельности, и участие в них» (показатель 2)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Ханты-Мансийского района </w:t>
            </w:r>
          </w:p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40822" w:rsidTr="00D4082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4 128,8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3 928,8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40822" w:rsidTr="00D40822">
        <w:trPr>
          <w:trHeight w:val="2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40822" w:rsidTr="00D4082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0822" w:rsidTr="00D4082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4 128,8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3 928,8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40822" w:rsidTr="00D40822">
        <w:trPr>
          <w:trHeight w:val="2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D40822" w:rsidTr="00D4082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– администрация Ханты-Мансийского района (КЭП)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4 128,8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3 928,8</w:t>
            </w:r>
          </w:p>
        </w:tc>
      </w:tr>
      <w:tr w:rsidR="00D40822" w:rsidTr="00D4082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D40822" w:rsidRDefault="00D40822" w:rsidP="00D40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0822">
          <w:type w:val="continuous"/>
          <w:pgSz w:w="16838" w:h="11906" w:orient="landscape"/>
          <w:pgMar w:top="1418" w:right="1276" w:bottom="1134" w:left="1559" w:header="567" w:footer="0" w:gutter="0"/>
          <w:cols w:space="720"/>
        </w:sectPr>
      </w:pPr>
    </w:p>
    <w:p w:rsidR="00D40822" w:rsidRDefault="00D40822" w:rsidP="00D40822">
      <w:pPr>
        <w:pStyle w:val="ConsPlusNormal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D40822" w:rsidRDefault="00D40822" w:rsidP="00D4082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D408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Мероприятия, реализуемые на принципе проектного управления, направленные, в том числе на достижение национальных целей развития Российской Федерации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D40822" w:rsidRDefault="00D40822" w:rsidP="00D408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3889"/>
        <w:gridCol w:w="4161"/>
        <w:gridCol w:w="1389"/>
        <w:gridCol w:w="1253"/>
        <w:gridCol w:w="1389"/>
        <w:gridCol w:w="1250"/>
      </w:tblGrid>
      <w:tr w:rsidR="00D40822" w:rsidTr="00D40822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Наименования проекта или  мероприятия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Параметры финансового обеспечения, тыс. рублей</w:t>
            </w:r>
          </w:p>
        </w:tc>
      </w:tr>
      <w:tr w:rsidR="00D40822" w:rsidTr="00D4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</w:tr>
      <w:tr w:rsidR="00D40822" w:rsidTr="00D4082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40822" w:rsidTr="00D4082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Портфели проектов, основанные на национальных и федеральных проектах Российской Федерации (участие в которых принимает Ханты-Мансийский район)</w:t>
            </w:r>
          </w:p>
        </w:tc>
      </w:tr>
      <w:tr w:rsidR="00D40822" w:rsidTr="00D4082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портфеля проектов</w:t>
            </w:r>
          </w:p>
        </w:tc>
      </w:tr>
      <w:tr w:rsidR="00D40822" w:rsidTr="00D40822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822" w:rsidTr="00D4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822" w:rsidTr="00D4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822" w:rsidTr="00D4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822" w:rsidTr="00D4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822" w:rsidTr="00D4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822" w:rsidTr="00D4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822" w:rsidTr="00D4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822" w:rsidTr="00D4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822" w:rsidTr="00D4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Default="00D4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40822" w:rsidRDefault="00D40822" w:rsidP="00D408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*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программы не предусмотрены мероприятия, реализуемые на принципе проектного управления,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числе на достижение целей развития Российской Федерации.</w:t>
      </w:r>
    </w:p>
    <w:p w:rsidR="00D40822" w:rsidRDefault="00D40822" w:rsidP="00D40822">
      <w:pPr>
        <w:pStyle w:val="ConsPlusNormal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0822" w:rsidRDefault="00D40822" w:rsidP="00D4082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D40822" w:rsidRDefault="00D40822" w:rsidP="00D4082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Сводные показатели муниципальных заданий*</w:t>
      </w:r>
    </w:p>
    <w:p w:rsidR="00D40822" w:rsidRDefault="00D40822" w:rsidP="00D4082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"/>
        <w:gridCol w:w="2493"/>
        <w:gridCol w:w="4870"/>
        <w:gridCol w:w="1417"/>
        <w:gridCol w:w="1418"/>
        <w:gridCol w:w="1275"/>
        <w:gridCol w:w="1843"/>
      </w:tblGrid>
      <w:tr w:rsidR="00D40822" w:rsidTr="00D4082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объема (единицы измерения) </w:t>
            </w:r>
          </w:p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 (работ)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D40822" w:rsidTr="00D4082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22" w:rsidRDefault="00D4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D408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40822" w:rsidRDefault="00D40822" w:rsidP="00D40822">
      <w:pPr>
        <w:pStyle w:val="ConsPlusNormal0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В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D40822" w:rsidRDefault="00D40822" w:rsidP="00D4082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D40822" w:rsidRDefault="00D40822" w:rsidP="00D40822">
      <w:pPr>
        <w:pStyle w:val="ConsPlusNormal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103"/>
        <w:gridCol w:w="2410"/>
        <w:gridCol w:w="2551"/>
        <w:gridCol w:w="3392"/>
      </w:tblGrid>
      <w:tr w:rsidR="00D40822" w:rsidTr="00D4082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</w:t>
            </w:r>
          </w:p>
        </w:tc>
      </w:tr>
      <w:tr w:rsidR="00D40822" w:rsidTr="00D4082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0822" w:rsidRDefault="00D40822" w:rsidP="00D4082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Отсутствуют объекты, строительство которых направлено на достижение целей и решение задач при реализации муниципальной программы.</w:t>
      </w:r>
    </w:p>
    <w:p w:rsidR="00D40822" w:rsidRDefault="00D40822" w:rsidP="00D40822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D4082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D40822" w:rsidRDefault="00D40822" w:rsidP="00D4082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социально-культурного</w:t>
      </w:r>
      <w:proofErr w:type="gramEnd"/>
    </w:p>
    <w:p w:rsidR="00D40822" w:rsidRDefault="00D40822" w:rsidP="00D4082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D40822" w:rsidRDefault="00D40822" w:rsidP="00D4082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(далее – инвестиционные проекты)*</w:t>
      </w: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678"/>
        <w:gridCol w:w="4536"/>
        <w:gridCol w:w="4526"/>
      </w:tblGrid>
      <w:tr w:rsidR="00D40822" w:rsidTr="00D408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D40822" w:rsidTr="00D408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822" w:rsidTr="00D408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822" w:rsidRDefault="00D4082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822" w:rsidRDefault="00D4082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822" w:rsidRDefault="00D40822" w:rsidP="00D40822">
      <w:pPr>
        <w:pStyle w:val="ConsPlusNormal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>*Отсутствуют объекты</w:t>
      </w:r>
      <w:r>
        <w:rPr>
          <w:rFonts w:ascii="Times New Roman" w:hAnsi="Times New Roman" w:cs="Times New Roman"/>
        </w:rPr>
        <w:t xml:space="preserve"> социально-культурного и коммунально-бытового назначения, масштабные инвестиционные </w:t>
      </w:r>
      <w:r>
        <w:rPr>
          <w:rFonts w:ascii="Times New Roman" w:hAnsi="Times New Roman"/>
        </w:rPr>
        <w:t>проекты,</w:t>
      </w:r>
      <w:r>
        <w:rPr>
          <w:rFonts w:ascii="Times New Roman" w:hAnsi="Times New Roman" w:cs="Times New Roman"/>
        </w:rPr>
        <w:t xml:space="preserve"> направленные на достижение целей и решение задач при реализации муниципальной программы.</w:t>
      </w:r>
    </w:p>
    <w:p w:rsidR="00D40822" w:rsidRDefault="00D40822" w:rsidP="00D40822">
      <w:pPr>
        <w:pStyle w:val="af"/>
        <w:tabs>
          <w:tab w:val="left" w:pos="993"/>
        </w:tabs>
        <w:ind w:left="420"/>
        <w:jc w:val="both"/>
        <w:rPr>
          <w:rFonts w:ascii="Times New Roman" w:hAnsi="Times New Roman"/>
          <w:sz w:val="28"/>
          <w:szCs w:val="28"/>
        </w:rPr>
      </w:pPr>
    </w:p>
    <w:p w:rsidR="00D40822" w:rsidRDefault="00D40822" w:rsidP="00D40822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D40822" w:rsidRDefault="00D40822" w:rsidP="00D40822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D4082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мероприятий, направленный на достижение значений (уровней) показателей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оценки эффективности деятельности исполнительных органов государственной власти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Ханты-Мансийского автономного округа –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на 2019 – 2024 годы*</w:t>
      </w:r>
    </w:p>
    <w:tbl>
      <w:tblPr>
        <w:tblStyle w:val="af1"/>
        <w:tblW w:w="0" w:type="auto"/>
        <w:tblLook w:val="04A0"/>
      </w:tblPr>
      <w:tblGrid>
        <w:gridCol w:w="809"/>
        <w:gridCol w:w="3859"/>
        <w:gridCol w:w="2475"/>
        <w:gridCol w:w="2355"/>
        <w:gridCol w:w="2358"/>
        <w:gridCol w:w="2363"/>
      </w:tblGrid>
      <w:tr w:rsidR="00D40822" w:rsidTr="00D4082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Номер, 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наименование 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мероприятия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(таблица 2)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Меры, направленные на достижение 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значени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>уровней)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Наименование 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портфеля проектов,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основанного на 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национальных и федеральных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проектах</w:t>
            </w:r>
            <w:proofErr w:type="gramEnd"/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trike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Ответственный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исполнитель/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Контрольное событие</w:t>
            </w:r>
          </w:p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(промежуточный результат)</w:t>
            </w:r>
          </w:p>
        </w:tc>
      </w:tr>
      <w:tr w:rsidR="00D40822" w:rsidTr="00D4082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2" w:rsidRDefault="00D4082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</w:tbl>
    <w:p w:rsidR="00D40822" w:rsidRDefault="00D40822" w:rsidP="00D40822">
      <w:pPr>
        <w:spacing w:after="0" w:line="240" w:lineRule="auto"/>
        <w:ind w:firstLine="709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Муниципальной программой не предусмотрены мероприятия, направленные на достижение значений (уровней) показателей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оценки эффективности деятельности исполнительных органов государственной власти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Ханты-Мансийского автономного округа –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40822" w:rsidRDefault="00D40822" w:rsidP="00D408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газете «Наш район», официальном сетевом издании «Ханты-Мансийский», разместить на официальном сайте администрации Ханты-Мансийского района. </w:t>
      </w:r>
    </w:p>
    <w:p w:rsidR="00D40822" w:rsidRDefault="00D40822" w:rsidP="00D40822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3. Контроль за выполнением пост</w:t>
      </w:r>
      <w:r w:rsidR="00B84C70">
        <w:rPr>
          <w:b w:val="0"/>
        </w:rPr>
        <w:t>ановления оставляю за собой.</w:t>
      </w:r>
    </w:p>
    <w:p w:rsidR="00D40822" w:rsidRDefault="00D40822" w:rsidP="00D40822">
      <w:pPr>
        <w:spacing w:after="0" w:line="240" w:lineRule="auto"/>
        <w:rPr>
          <w:rFonts w:ascii="Times New Roman" w:eastAsia="Calibri" w:hAnsi="Times New Roman" w:cs="Times New Roman"/>
          <w:color w:val="1F497D"/>
          <w:sz w:val="28"/>
          <w:szCs w:val="28"/>
        </w:rPr>
      </w:pPr>
    </w:p>
    <w:p w:rsidR="00D40822" w:rsidRDefault="00D40822" w:rsidP="00D40822">
      <w:pPr>
        <w:pStyle w:val="ConsPlusNormal0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D40822" w:rsidRDefault="00D40822" w:rsidP="00D40822">
      <w:pPr>
        <w:pStyle w:val="ConsPlusNormal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D40822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D40822" w:rsidRDefault="00D40822" w:rsidP="00D40822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sectPr w:rsidR="00D40822">
          <w:type w:val="continuous"/>
          <w:pgSz w:w="16838" w:h="11906" w:orient="landscape"/>
          <w:pgMar w:top="1418" w:right="1276" w:bottom="1134" w:left="1559" w:header="567" w:footer="0" w:gutter="0"/>
          <w:cols w:space="720"/>
        </w:sectPr>
      </w:pPr>
    </w:p>
    <w:p w:rsidR="00D40822" w:rsidRDefault="00D40822" w:rsidP="00D40822">
      <w:pPr>
        <w:pStyle w:val="ConsPlusNormal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40822" w:rsidSect="00D40822"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DC" w:rsidRDefault="00B273DC" w:rsidP="005072A3">
      <w:pPr>
        <w:spacing w:after="0" w:line="240" w:lineRule="auto"/>
      </w:pPr>
      <w:r>
        <w:separator/>
      </w:r>
    </w:p>
  </w:endnote>
  <w:endnote w:type="continuationSeparator" w:id="0">
    <w:p w:rsidR="00B273DC" w:rsidRDefault="00B273DC" w:rsidP="0050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DC" w:rsidRDefault="00B273DC" w:rsidP="005072A3">
      <w:pPr>
        <w:spacing w:after="0" w:line="240" w:lineRule="auto"/>
      </w:pPr>
      <w:r>
        <w:separator/>
      </w:r>
    </w:p>
  </w:footnote>
  <w:footnote w:type="continuationSeparator" w:id="0">
    <w:p w:rsidR="00B273DC" w:rsidRDefault="00B273DC" w:rsidP="0050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374"/>
    <w:multiLevelType w:val="hybridMultilevel"/>
    <w:tmpl w:val="B65A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07A5"/>
    <w:multiLevelType w:val="hybridMultilevel"/>
    <w:tmpl w:val="D87A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57430"/>
    <w:multiLevelType w:val="hybridMultilevel"/>
    <w:tmpl w:val="4868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3491A"/>
    <w:multiLevelType w:val="hybridMultilevel"/>
    <w:tmpl w:val="7362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9236D"/>
    <w:multiLevelType w:val="hybridMultilevel"/>
    <w:tmpl w:val="797E5CDE"/>
    <w:lvl w:ilvl="0" w:tplc="39E6BB8E">
      <w:start w:val="1"/>
      <w:numFmt w:val="decimal"/>
      <w:lvlText w:val="подпрограмма 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75B330B"/>
    <w:multiLevelType w:val="hybridMultilevel"/>
    <w:tmpl w:val="DB0AD00A"/>
    <w:lvl w:ilvl="0" w:tplc="CD6AE36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0E9"/>
    <w:rsid w:val="00021DDF"/>
    <w:rsid w:val="00051D21"/>
    <w:rsid w:val="00091DC4"/>
    <w:rsid w:val="000B00E9"/>
    <w:rsid w:val="000C0BCB"/>
    <w:rsid w:val="001075B9"/>
    <w:rsid w:val="00122CDA"/>
    <w:rsid w:val="00131F0B"/>
    <w:rsid w:val="00157913"/>
    <w:rsid w:val="0021545A"/>
    <w:rsid w:val="00215BBC"/>
    <w:rsid w:val="00231D81"/>
    <w:rsid w:val="002552D5"/>
    <w:rsid w:val="0034255B"/>
    <w:rsid w:val="00347DB8"/>
    <w:rsid w:val="003E6829"/>
    <w:rsid w:val="00400259"/>
    <w:rsid w:val="0043391B"/>
    <w:rsid w:val="004613EB"/>
    <w:rsid w:val="004901ED"/>
    <w:rsid w:val="004E03ED"/>
    <w:rsid w:val="004E3B43"/>
    <w:rsid w:val="00505350"/>
    <w:rsid w:val="005072A3"/>
    <w:rsid w:val="00572D27"/>
    <w:rsid w:val="0058044C"/>
    <w:rsid w:val="005B2FDB"/>
    <w:rsid w:val="005C5624"/>
    <w:rsid w:val="005D3CAF"/>
    <w:rsid w:val="005E2A05"/>
    <w:rsid w:val="006F3EA3"/>
    <w:rsid w:val="008419C9"/>
    <w:rsid w:val="0088104D"/>
    <w:rsid w:val="00902115"/>
    <w:rsid w:val="00974DFA"/>
    <w:rsid w:val="009A7528"/>
    <w:rsid w:val="009E60B6"/>
    <w:rsid w:val="00A025E6"/>
    <w:rsid w:val="00A03B76"/>
    <w:rsid w:val="00A54C87"/>
    <w:rsid w:val="00A5666A"/>
    <w:rsid w:val="00A720BF"/>
    <w:rsid w:val="00A801F2"/>
    <w:rsid w:val="00AC4B79"/>
    <w:rsid w:val="00AE239A"/>
    <w:rsid w:val="00B05D52"/>
    <w:rsid w:val="00B273DC"/>
    <w:rsid w:val="00B84C70"/>
    <w:rsid w:val="00BB278A"/>
    <w:rsid w:val="00BC0155"/>
    <w:rsid w:val="00BF20CF"/>
    <w:rsid w:val="00C470D1"/>
    <w:rsid w:val="00D40822"/>
    <w:rsid w:val="00DB57DF"/>
    <w:rsid w:val="00EA1ECD"/>
    <w:rsid w:val="00F11A76"/>
    <w:rsid w:val="00F24D8A"/>
    <w:rsid w:val="00FA209A"/>
    <w:rsid w:val="00FC178D"/>
    <w:rsid w:val="00FF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00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semiHidden/>
    <w:unhideWhenUsed/>
    <w:qFormat/>
    <w:rsid w:val="000B0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0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00E9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rsid w:val="000B00E9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0B00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rsid w:val="000B00E9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0B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0B00E9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0B00E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0B00E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0B00E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0B00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0B00E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Текст выноски Знак"/>
    <w:basedOn w:val="a0"/>
    <w:link w:val="ad"/>
    <w:uiPriority w:val="99"/>
    <w:semiHidden/>
    <w:rsid w:val="000B00E9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B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uiPriority w:val="1"/>
    <w:locked/>
    <w:rsid w:val="000B00E9"/>
    <w:rPr>
      <w:rFonts w:ascii="Calibri" w:eastAsia="Times New Roman" w:hAnsi="Calibri" w:cs="Times New Roman"/>
    </w:rPr>
  </w:style>
  <w:style w:type="paragraph" w:styleId="af">
    <w:name w:val="No Spacing"/>
    <w:link w:val="ae"/>
    <w:uiPriority w:val="1"/>
    <w:qFormat/>
    <w:rsid w:val="000B00E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0B0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B00E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B0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B00E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0E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B00E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B00E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B00E9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B00E9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FR1">
    <w:name w:val="FR1"/>
    <w:rsid w:val="000B00E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uiPriority w:val="99"/>
    <w:rsid w:val="000B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uiPriority w:val="99"/>
    <w:rsid w:val="000B00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0B00E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uiPriority w:val="99"/>
    <w:rsid w:val="000B00E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uiPriority w:val="99"/>
    <w:rsid w:val="000B00E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0B00E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0B00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uiPriority w:val="99"/>
    <w:rsid w:val="000B00E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uiPriority w:val="99"/>
    <w:rsid w:val="000B0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uiPriority w:val="99"/>
    <w:rsid w:val="000B0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uiPriority w:val="99"/>
    <w:rsid w:val="000B0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0B00E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0B00E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0B0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0B0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uiPriority w:val="99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uiPriority w:val="99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uiPriority w:val="99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uiPriority w:val="99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uiPriority w:val="99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uiPriority w:val="99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uiPriority w:val="99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uiPriority w:val="99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uiPriority w:val="99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uiPriority w:val="99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uiPriority w:val="99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uiPriority w:val="99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uiPriority w:val="99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uiPriority w:val="99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uiPriority w:val="99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uiPriority w:val="99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uiPriority w:val="99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uiPriority w:val="99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0B00E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0B00E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0B00E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0B00E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0B00E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0B00E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0B0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0B0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0B0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extList">
    <w:name w:val="ConsPlusTextList"/>
    <w:uiPriority w:val="99"/>
    <w:rsid w:val="000B00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B00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rticleseperator">
    <w:name w:val="article_seperator"/>
    <w:basedOn w:val="a0"/>
    <w:rsid w:val="000B00E9"/>
  </w:style>
  <w:style w:type="character" w:customStyle="1" w:styleId="st">
    <w:name w:val="st"/>
    <w:basedOn w:val="a0"/>
    <w:rsid w:val="000B00E9"/>
  </w:style>
  <w:style w:type="table" w:styleId="af1">
    <w:name w:val="Table Grid"/>
    <w:basedOn w:val="a1"/>
    <w:uiPriority w:val="39"/>
    <w:rsid w:val="000B0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4901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76788-87DC-427A-9B3D-5070C23B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hozyainova-ti</cp:lastModifiedBy>
  <cp:revision>24</cp:revision>
  <cp:lastPrinted>2021-10-18T11:14:00Z</cp:lastPrinted>
  <dcterms:created xsi:type="dcterms:W3CDTF">2021-07-16T11:05:00Z</dcterms:created>
  <dcterms:modified xsi:type="dcterms:W3CDTF">2021-10-21T10:18:00Z</dcterms:modified>
</cp:coreProperties>
</file>